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003C4">
      <w:pPr>
        <w:tabs>
          <w:tab w:val="left" w:pos="984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tbl>
      <w:tblPr>
        <w:tblStyle w:val="5"/>
        <w:tblW w:w="10399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4"/>
        <w:gridCol w:w="6145"/>
      </w:tblGrid>
      <w:tr w14:paraId="3B8B0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4254" w:type="dxa"/>
          </w:tcPr>
          <w:p w14:paraId="0C23AFB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UBND HUYỆN QUẾ SƠN</w:t>
            </w:r>
          </w:p>
          <w:p w14:paraId="797E82A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186055</wp:posOffset>
                      </wp:positionV>
                      <wp:extent cx="1430655" cy="0"/>
                      <wp:effectExtent l="0" t="4445" r="0" b="508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5pt;margin-top:14.65pt;height:0pt;width:112.65pt;z-index:251659264;mso-width-relative:page;mso-height-relative:page;" filled="f" stroked="t" coordsize="21600,21600" o:gfxdata="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keictYAAAAIAQAADwAAAAAAAAABACAAAAAi&#10;AAAAZHJzL2Rvd25yZXYueG1sUEsBAhQAFAAAAAgAh07iQC59k3/TAQAArQMAAA4AAAAAAAAAAQAg&#10;AAAAJQ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TRƯỜNG THCS QUẾ THUẬN</w:t>
            </w:r>
          </w:p>
          <w:p w14:paraId="5453F0B2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67EC41F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145" w:type="dxa"/>
          </w:tcPr>
          <w:p w14:paraId="50CEC747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KỲ I NĂM HỌC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1C1EFFA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Môn: Ngữ văn –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  <w:p w14:paraId="11EB02B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Thời gian: 90 phút (không kể thời gian giao đề)                                                    </w:t>
            </w:r>
          </w:p>
        </w:tc>
      </w:tr>
    </w:tbl>
    <w:p w14:paraId="62A28A34">
      <w:pPr>
        <w:tabs>
          <w:tab w:val="left" w:pos="9840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265C6263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MA TRẬN ĐỀ KIỂM TRA </w:t>
      </w:r>
    </w:p>
    <w:p w14:paraId="41373DD1">
      <w:pPr>
        <w:tabs>
          <w:tab w:val="left" w:pos="984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</w:p>
    <w:p w14:paraId="2AA7F5CA">
      <w:pPr>
        <w:widowControl w:val="0"/>
        <w:autoSpaceDE w:val="0"/>
        <w:autoSpaceDN w:val="0"/>
        <w:spacing w:before="78" w:after="0" w:line="240" w:lineRule="auto"/>
        <w:ind w:left="-142" w:right="-60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</w:p>
    <w:tbl>
      <w:tblPr>
        <w:tblStyle w:val="11"/>
        <w:tblW w:w="10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20"/>
        <w:gridCol w:w="1650"/>
        <w:gridCol w:w="622"/>
        <w:gridCol w:w="578"/>
        <w:gridCol w:w="633"/>
        <w:gridCol w:w="1071"/>
        <w:gridCol w:w="621"/>
        <w:gridCol w:w="1008"/>
        <w:gridCol w:w="664"/>
        <w:gridCol w:w="621"/>
        <w:gridCol w:w="835"/>
        <w:gridCol w:w="19"/>
      </w:tblGrid>
      <w:tr w14:paraId="20CE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restart"/>
          </w:tcPr>
          <w:p w14:paraId="349249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TT</w:t>
            </w:r>
          </w:p>
        </w:tc>
        <w:tc>
          <w:tcPr>
            <w:tcW w:w="1120" w:type="dxa"/>
            <w:vMerge w:val="restart"/>
            <w:shd w:val="clear" w:color="auto" w:fill="auto"/>
            <w:vAlign w:val="top"/>
          </w:tcPr>
          <w:p w14:paraId="1C8F27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7F36E5A4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6A236A47">
            <w:pPr>
              <w:widowControl w:val="0"/>
              <w:autoSpaceDE w:val="0"/>
              <w:autoSpaceDN w:val="0"/>
              <w:spacing w:before="1" w:after="0" w:line="240" w:lineRule="auto"/>
              <w:ind w:left="328" w:leftChars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Kĩ</w:t>
            </w:r>
            <w:r>
              <w:rPr>
                <w:rFonts w:ascii="Times New Roman" w:hAnsi="Times New Roman" w:eastAsia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năng</w:t>
            </w:r>
          </w:p>
        </w:tc>
        <w:tc>
          <w:tcPr>
            <w:tcW w:w="1650" w:type="dxa"/>
            <w:vMerge w:val="restart"/>
            <w:shd w:val="clear" w:color="auto" w:fill="auto"/>
            <w:vAlign w:val="top"/>
          </w:tcPr>
          <w:p w14:paraId="101ABE32">
            <w:pPr>
              <w:widowControl w:val="0"/>
              <w:autoSpaceDE w:val="0"/>
              <w:autoSpaceDN w:val="0"/>
              <w:spacing w:before="170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1AA59EBD">
            <w:pPr>
              <w:widowControl w:val="0"/>
              <w:autoSpaceDE w:val="0"/>
              <w:autoSpaceDN w:val="0"/>
              <w:spacing w:after="0" w:line="240" w:lineRule="auto"/>
              <w:ind w:left="279" w:right="105" w:hanging="282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Nội</w:t>
            </w:r>
            <w:r>
              <w:rPr>
                <w:rFonts w:ascii="Times New Roman" w:hAnsi="Times New Roman" w:eastAsia="Times New Roman" w:cs="Times New Roman"/>
                <w:b/>
                <w:spacing w:val="-18"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ung/</w:t>
            </w:r>
          </w:p>
          <w:p w14:paraId="6C826D8A">
            <w:pPr>
              <w:widowControl w:val="0"/>
              <w:autoSpaceDE w:val="0"/>
              <w:autoSpaceDN w:val="0"/>
              <w:spacing w:after="0" w:line="240" w:lineRule="auto"/>
              <w:ind w:left="279" w:leftChars="0" w:right="105" w:rightChars="0" w:hanging="282" w:firstLineChars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đơn vị KT</w:t>
            </w:r>
          </w:p>
        </w:tc>
        <w:tc>
          <w:tcPr>
            <w:tcW w:w="4533" w:type="dxa"/>
            <w:gridSpan w:val="6"/>
          </w:tcPr>
          <w:p w14:paraId="366E1C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Mức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độ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nhận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thức</w:t>
            </w:r>
          </w:p>
        </w:tc>
        <w:tc>
          <w:tcPr>
            <w:tcW w:w="1285" w:type="dxa"/>
            <w:gridSpan w:val="2"/>
          </w:tcPr>
          <w:p w14:paraId="35E87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Tổng</w:t>
            </w:r>
          </w:p>
        </w:tc>
        <w:tc>
          <w:tcPr>
            <w:tcW w:w="835" w:type="dxa"/>
          </w:tcPr>
          <w:p w14:paraId="0B212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Tỉ lệ % tổng điểm</w:t>
            </w:r>
          </w:p>
        </w:tc>
      </w:tr>
      <w:tr w14:paraId="022BE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continue"/>
          </w:tcPr>
          <w:p w14:paraId="0D7CF0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072F37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50" w:type="dxa"/>
            <w:vMerge w:val="continue"/>
          </w:tcPr>
          <w:p w14:paraId="14FD15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  <w:gridSpan w:val="2"/>
          </w:tcPr>
          <w:p w14:paraId="30E5C6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Nhận biết</w:t>
            </w:r>
          </w:p>
        </w:tc>
        <w:tc>
          <w:tcPr>
            <w:tcW w:w="1704" w:type="dxa"/>
            <w:gridSpan w:val="2"/>
          </w:tcPr>
          <w:p w14:paraId="0D5059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Thông hiểu</w:t>
            </w:r>
          </w:p>
        </w:tc>
        <w:tc>
          <w:tcPr>
            <w:tcW w:w="1629" w:type="dxa"/>
            <w:gridSpan w:val="2"/>
          </w:tcPr>
          <w:p w14:paraId="026CF9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Vận dụng</w:t>
            </w:r>
          </w:p>
        </w:tc>
        <w:tc>
          <w:tcPr>
            <w:tcW w:w="1285" w:type="dxa"/>
            <w:gridSpan w:val="2"/>
          </w:tcPr>
          <w:p w14:paraId="714FF4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Số câu hỏi</w:t>
            </w:r>
          </w:p>
        </w:tc>
        <w:tc>
          <w:tcPr>
            <w:tcW w:w="835" w:type="dxa"/>
          </w:tcPr>
          <w:p w14:paraId="482970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4D151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Merge w:val="continue"/>
          </w:tcPr>
          <w:p w14:paraId="71D02E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76FAFE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650" w:type="dxa"/>
            <w:vMerge w:val="continue"/>
          </w:tcPr>
          <w:p w14:paraId="58961C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2" w:type="dxa"/>
          </w:tcPr>
          <w:p w14:paraId="37E795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578" w:type="dxa"/>
          </w:tcPr>
          <w:p w14:paraId="5D5532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33" w:type="dxa"/>
            <w:shd w:val="clear" w:color="auto" w:fill="auto"/>
            <w:vAlign w:val="top"/>
          </w:tcPr>
          <w:p w14:paraId="79F547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1071" w:type="dxa"/>
            <w:shd w:val="clear" w:color="auto" w:fill="auto"/>
            <w:vAlign w:val="top"/>
          </w:tcPr>
          <w:p w14:paraId="072EFF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21" w:type="dxa"/>
            <w:shd w:val="clear" w:color="auto" w:fill="auto"/>
            <w:vAlign w:val="top"/>
          </w:tcPr>
          <w:p w14:paraId="7F3C1A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1008" w:type="dxa"/>
            <w:shd w:val="clear" w:color="auto" w:fill="auto"/>
            <w:vAlign w:val="top"/>
          </w:tcPr>
          <w:p w14:paraId="3D37B9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64" w:type="dxa"/>
            <w:shd w:val="clear" w:color="auto" w:fill="auto"/>
            <w:vAlign w:val="top"/>
          </w:tcPr>
          <w:p w14:paraId="14921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21" w:type="dxa"/>
            <w:shd w:val="clear" w:color="auto" w:fill="auto"/>
            <w:vAlign w:val="top"/>
          </w:tcPr>
          <w:p w14:paraId="056695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854" w:type="dxa"/>
            <w:gridSpan w:val="2"/>
          </w:tcPr>
          <w:p w14:paraId="26529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</w:tr>
      <w:tr w14:paraId="32A1D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14096A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1120" w:type="dxa"/>
          </w:tcPr>
          <w:p w14:paraId="752CF2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Đọc hiểu</w:t>
            </w:r>
          </w:p>
        </w:tc>
        <w:tc>
          <w:tcPr>
            <w:tcW w:w="1650" w:type="dxa"/>
          </w:tcPr>
          <w:p w14:paraId="0AAEFB4E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- Truyện ngắn</w:t>
            </w:r>
          </w:p>
          <w:p w14:paraId="02558D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22" w:type="dxa"/>
          </w:tcPr>
          <w:p w14:paraId="3C6B27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578" w:type="dxa"/>
          </w:tcPr>
          <w:p w14:paraId="0F78A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33" w:type="dxa"/>
          </w:tcPr>
          <w:p w14:paraId="25BA46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1071" w:type="dxa"/>
          </w:tcPr>
          <w:p w14:paraId="3DB2FB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621" w:type="dxa"/>
          </w:tcPr>
          <w:p w14:paraId="752F2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08" w:type="dxa"/>
          </w:tcPr>
          <w:p w14:paraId="4919BE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664" w:type="dxa"/>
          </w:tcPr>
          <w:p w14:paraId="33CAE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FF000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color w:val="auto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621" w:type="dxa"/>
          </w:tcPr>
          <w:p w14:paraId="40F1C5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FF000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color w:val="auto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854" w:type="dxa"/>
            <w:gridSpan w:val="2"/>
          </w:tcPr>
          <w:p w14:paraId="02F98F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</w:tr>
      <w:tr w14:paraId="1C5D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63E4F4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1120" w:type="dxa"/>
          </w:tcPr>
          <w:p w14:paraId="3C07C3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Viết</w:t>
            </w:r>
          </w:p>
        </w:tc>
        <w:tc>
          <w:tcPr>
            <w:tcW w:w="1650" w:type="dxa"/>
          </w:tcPr>
          <w:p w14:paraId="6503CDDB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- Bài văn nghị luận văn học (phân tích đoạn trích thơ/ truyện)</w:t>
            </w:r>
          </w:p>
          <w:p w14:paraId="5F7653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22" w:type="dxa"/>
          </w:tcPr>
          <w:p w14:paraId="4F3654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578" w:type="dxa"/>
          </w:tcPr>
          <w:p w14:paraId="495DD5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33" w:type="dxa"/>
          </w:tcPr>
          <w:p w14:paraId="7E524A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71" w:type="dxa"/>
          </w:tcPr>
          <w:p w14:paraId="79E982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21" w:type="dxa"/>
          </w:tcPr>
          <w:p w14:paraId="183272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08" w:type="dxa"/>
          </w:tcPr>
          <w:p w14:paraId="68C72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64" w:type="dxa"/>
          </w:tcPr>
          <w:p w14:paraId="63DE8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1" w:type="dxa"/>
          </w:tcPr>
          <w:p w14:paraId="0F2C55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854" w:type="dxa"/>
            <w:gridSpan w:val="2"/>
          </w:tcPr>
          <w:p w14:paraId="48EF62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</w:tr>
      <w:tr w14:paraId="26A92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096CFB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</w:tcPr>
          <w:p w14:paraId="20A90B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 w:val="0"/>
                <w:bCs w:val="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8"/>
                <w:szCs w:val="28"/>
                <w:vertAlign w:val="baseline"/>
                <w:lang w:val="en-US"/>
              </w:rPr>
              <w:t>Tỉ lệ %</w:t>
            </w:r>
          </w:p>
        </w:tc>
        <w:tc>
          <w:tcPr>
            <w:tcW w:w="1650" w:type="dxa"/>
          </w:tcPr>
          <w:p w14:paraId="5B7B05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2" w:type="dxa"/>
          </w:tcPr>
          <w:p w14:paraId="7320E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578" w:type="dxa"/>
          </w:tcPr>
          <w:p w14:paraId="1D1FD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633" w:type="dxa"/>
          </w:tcPr>
          <w:p w14:paraId="1E8D29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1071" w:type="dxa"/>
          </w:tcPr>
          <w:p w14:paraId="1D2E7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15+ 15</w:t>
            </w:r>
          </w:p>
        </w:tc>
        <w:tc>
          <w:tcPr>
            <w:tcW w:w="621" w:type="dxa"/>
          </w:tcPr>
          <w:p w14:paraId="21832E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08" w:type="dxa"/>
          </w:tcPr>
          <w:p w14:paraId="599CE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15+15</w:t>
            </w:r>
          </w:p>
        </w:tc>
        <w:tc>
          <w:tcPr>
            <w:tcW w:w="664" w:type="dxa"/>
          </w:tcPr>
          <w:p w14:paraId="5EFF51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621" w:type="dxa"/>
          </w:tcPr>
          <w:p w14:paraId="27D06C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854" w:type="dxa"/>
            <w:gridSpan w:val="2"/>
            <w:vMerge w:val="restart"/>
          </w:tcPr>
          <w:p w14:paraId="6624E0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  <w:p w14:paraId="6ABA3A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100</w:t>
            </w:r>
          </w:p>
        </w:tc>
      </w:tr>
      <w:tr w14:paraId="10B81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297BBD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786C3392">
            <w:pPr>
              <w:widowControl w:val="0"/>
              <w:autoSpaceDE w:val="0"/>
              <w:autoSpaceDN w:val="0"/>
              <w:spacing w:after="0" w:line="301" w:lineRule="exact"/>
              <w:ind w:left="9" w:left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4"/>
                <w:sz w:val="28"/>
                <w:szCs w:val="28"/>
              </w:rPr>
              <w:t>Tổng</w:t>
            </w:r>
          </w:p>
        </w:tc>
        <w:tc>
          <w:tcPr>
            <w:tcW w:w="1650" w:type="dxa"/>
          </w:tcPr>
          <w:p w14:paraId="5D554A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200" w:type="dxa"/>
            <w:gridSpan w:val="2"/>
          </w:tcPr>
          <w:p w14:paraId="72D50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40</w:t>
            </w:r>
          </w:p>
        </w:tc>
        <w:tc>
          <w:tcPr>
            <w:tcW w:w="1704" w:type="dxa"/>
            <w:gridSpan w:val="2"/>
          </w:tcPr>
          <w:p w14:paraId="1C01E7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1629" w:type="dxa"/>
            <w:gridSpan w:val="2"/>
          </w:tcPr>
          <w:p w14:paraId="19CAFD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4" w:type="dxa"/>
          </w:tcPr>
          <w:p w14:paraId="16C021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621" w:type="dxa"/>
          </w:tcPr>
          <w:p w14:paraId="288BB4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vertAlign w:val="baseline"/>
                <w:lang w:val="en-US"/>
              </w:rPr>
              <w:t>8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0</w:t>
            </w:r>
          </w:p>
        </w:tc>
        <w:tc>
          <w:tcPr>
            <w:tcW w:w="854" w:type="dxa"/>
            <w:gridSpan w:val="2"/>
            <w:vMerge w:val="continue"/>
          </w:tcPr>
          <w:p w14:paraId="5994BB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</w:tr>
      <w:tr w14:paraId="124D2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3CD080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57C0BC0E">
            <w:pPr>
              <w:widowControl w:val="0"/>
              <w:autoSpaceDE w:val="0"/>
              <w:autoSpaceDN w:val="0"/>
              <w:spacing w:after="0" w:line="301" w:lineRule="exact"/>
              <w:ind w:left="107" w:leftChars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Tỷ lệ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>chung</w:t>
            </w:r>
          </w:p>
        </w:tc>
        <w:tc>
          <w:tcPr>
            <w:tcW w:w="1650" w:type="dxa"/>
          </w:tcPr>
          <w:p w14:paraId="5152C6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904" w:type="dxa"/>
            <w:gridSpan w:val="4"/>
          </w:tcPr>
          <w:p w14:paraId="54CEDF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70%</w:t>
            </w:r>
          </w:p>
        </w:tc>
        <w:tc>
          <w:tcPr>
            <w:tcW w:w="1629" w:type="dxa"/>
            <w:gridSpan w:val="2"/>
          </w:tcPr>
          <w:p w14:paraId="6C8782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30%</w:t>
            </w:r>
          </w:p>
        </w:tc>
        <w:tc>
          <w:tcPr>
            <w:tcW w:w="1285" w:type="dxa"/>
            <w:gridSpan w:val="2"/>
          </w:tcPr>
          <w:p w14:paraId="059CD7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100%</w:t>
            </w:r>
          </w:p>
        </w:tc>
        <w:tc>
          <w:tcPr>
            <w:tcW w:w="854" w:type="dxa"/>
            <w:gridSpan w:val="2"/>
            <w:vMerge w:val="continue"/>
          </w:tcPr>
          <w:p w14:paraId="6FCD36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</w:p>
        </w:tc>
      </w:tr>
    </w:tbl>
    <w:p w14:paraId="2D8BF106">
      <w:pPr>
        <w:tabs>
          <w:tab w:val="left" w:pos="9840"/>
        </w:tabs>
        <w:rPr>
          <w:rFonts w:cs="Times New Roman"/>
          <w:b/>
          <w:sz w:val="28"/>
          <w:szCs w:val="28"/>
        </w:rPr>
        <w:sectPr>
          <w:pgSz w:w="11906" w:h="16840"/>
          <w:pgMar w:top="864" w:right="864" w:bottom="864" w:left="1296" w:header="0" w:footer="0" w:gutter="0"/>
          <w:cols w:space="720" w:num="1"/>
          <w:docGrid w:linePitch="381" w:charSpace="0"/>
        </w:sectPr>
      </w:pPr>
    </w:p>
    <w:tbl>
      <w:tblPr>
        <w:tblStyle w:val="5"/>
        <w:tblW w:w="10399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4"/>
        <w:gridCol w:w="6145"/>
      </w:tblGrid>
      <w:tr w14:paraId="369B8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4254" w:type="dxa"/>
          </w:tcPr>
          <w:p w14:paraId="2735903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UBND HUYỆN QUẾ SƠN</w:t>
            </w:r>
          </w:p>
          <w:p w14:paraId="52DC83B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186055</wp:posOffset>
                      </wp:positionV>
                      <wp:extent cx="1430655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5pt;margin-top:14.65pt;height:0pt;width:112.65pt;z-index:251660288;mso-width-relative:page;mso-height-relative:page;" filled="f" stroked="t" coordsize="21600,21600" o:gfxdata="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CR6Jy1gAAAAgBAAAPAAAAAAAAAAEAIAAAACIA&#10;AABkcnMvZG93bnJldi54bWxQSwECFAAUAAAACACHTuJAi7p6HNIBAACtAwAADgAAAAAAAAABACAA&#10;AAAl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TRƯỜNG THCS QUẾ THUẬN</w:t>
            </w:r>
          </w:p>
          <w:p w14:paraId="0DCA4B19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BC1A1CE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145" w:type="dxa"/>
          </w:tcPr>
          <w:p w14:paraId="7DAF4985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KỲ I NĂM HỌC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7679AB84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Môn: Ngữ văn –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  <w:p w14:paraId="2318EEE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Thời gian: 90 phút (không kể thời gian giao đề)                                                    </w:t>
            </w:r>
          </w:p>
        </w:tc>
      </w:tr>
    </w:tbl>
    <w:p w14:paraId="79CDAC71">
      <w:pPr>
        <w:spacing w:after="0"/>
        <w:jc w:val="both"/>
        <w:rPr>
          <w:rFonts w:cs="Times New Roman"/>
          <w:b/>
          <w:sz w:val="22"/>
          <w:szCs w:val="24"/>
        </w:rPr>
      </w:pPr>
    </w:p>
    <w:p w14:paraId="556707C2">
      <w:pPr>
        <w:spacing w:after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ĐẶC TẢ ĐỀ KIỂM TRA </w:t>
      </w:r>
    </w:p>
    <w:tbl>
      <w:tblPr>
        <w:tblStyle w:val="11"/>
        <w:tblW w:w="9879" w:type="dxa"/>
        <w:tblInd w:w="-1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82"/>
        <w:gridCol w:w="1062"/>
        <w:gridCol w:w="7404"/>
      </w:tblGrid>
      <w:tr w14:paraId="4C45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31" w:type="dxa"/>
            <w:vMerge w:val="restart"/>
            <w:vAlign w:val="center"/>
          </w:tcPr>
          <w:p w14:paraId="2D702900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782" w:type="dxa"/>
            <w:vMerge w:val="restart"/>
            <w:vAlign w:val="center"/>
          </w:tcPr>
          <w:p w14:paraId="6466C93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1062" w:type="dxa"/>
            <w:vMerge w:val="restart"/>
            <w:vAlign w:val="center"/>
          </w:tcPr>
          <w:p w14:paraId="5641773A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Nội dung/ Đơn vị kiến thức</w:t>
            </w:r>
          </w:p>
        </w:tc>
        <w:tc>
          <w:tcPr>
            <w:tcW w:w="7404" w:type="dxa"/>
            <w:vMerge w:val="restart"/>
            <w:vAlign w:val="center"/>
          </w:tcPr>
          <w:p w14:paraId="2887D3C6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Mức độ đánh giá</w:t>
            </w:r>
          </w:p>
        </w:tc>
      </w:tr>
      <w:tr w14:paraId="0947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631" w:type="dxa"/>
            <w:vMerge w:val="continue"/>
          </w:tcPr>
          <w:p w14:paraId="20A316D1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82" w:type="dxa"/>
            <w:vMerge w:val="continue"/>
          </w:tcPr>
          <w:p w14:paraId="2BAF03E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62" w:type="dxa"/>
            <w:vMerge w:val="continue"/>
          </w:tcPr>
          <w:p w14:paraId="7436772F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404" w:type="dxa"/>
            <w:vMerge w:val="continue"/>
          </w:tcPr>
          <w:p w14:paraId="688728F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14:paraId="4F9F6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4" w:hRule="atLeast"/>
        </w:trPr>
        <w:tc>
          <w:tcPr>
            <w:tcW w:w="631" w:type="dxa"/>
          </w:tcPr>
          <w:p w14:paraId="2035E421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14:paraId="4E7D7F75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Đọc hiểu</w:t>
            </w:r>
          </w:p>
        </w:tc>
        <w:tc>
          <w:tcPr>
            <w:tcW w:w="1062" w:type="dxa"/>
          </w:tcPr>
          <w:p w14:paraId="3F8F918E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Đoạn trích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truyện ngắn</w:t>
            </w:r>
          </w:p>
        </w:tc>
        <w:tc>
          <w:tcPr>
            <w:tcW w:w="7404" w:type="dxa"/>
          </w:tcPr>
          <w:p w14:paraId="08E621A2">
            <w:pPr>
              <w:spacing w:after="0" w:line="240" w:lineRule="auto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sz w:val="28"/>
                <w:szCs w:val="28"/>
              </w:rPr>
              <w:t>Nhận biết</w:t>
            </w:r>
            <w:r>
              <w:rPr>
                <w:rFonts w:cs="Times New Roman"/>
                <w:sz w:val="28"/>
                <w:szCs w:val="28"/>
              </w:rPr>
              <w:t>: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các yếu tố đặc trưng của thể loại truyện ngắn.</w:t>
            </w:r>
          </w:p>
          <w:p w14:paraId="01CFDD91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Nhận biết được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thể loại.</w:t>
            </w:r>
          </w:p>
          <w:p w14:paraId="128FCBB2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Xác định người kể chuyện trong truyện.</w:t>
            </w:r>
          </w:p>
          <w:p w14:paraId="0725A2C3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Nhận biết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ngôn ngữ kể chuyện trong một đoạn văn cụ thể.</w:t>
            </w:r>
          </w:p>
          <w:p w14:paraId="6E5F8D18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>- Nhận biết bối cảnh trong văn bản.</w:t>
            </w:r>
          </w:p>
          <w:p w14:paraId="7C36B66E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Thông hiểu:</w:t>
            </w:r>
          </w:p>
          <w:p w14:paraId="7871798C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Hiểu được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ý nghĩa của nhan đề.</w:t>
            </w:r>
          </w:p>
          <w:p w14:paraId="520B20A2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Hiểu được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phẩm chất của nhân vật chính trong truyện.</w:t>
            </w:r>
          </w:p>
          <w:p w14:paraId="4156893B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Vận dụng:</w:t>
            </w:r>
          </w:p>
          <w:p w14:paraId="40752336">
            <w:pPr>
              <w:spacing w:after="0" w:line="340" w:lineRule="exact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Cảm nhận được thông điệp gợi ra từ văn bản.</w:t>
            </w:r>
          </w:p>
          <w:p w14:paraId="31861985">
            <w:pPr>
              <w:spacing w:after="0" w:line="340" w:lineRule="exact"/>
              <w:jc w:val="both"/>
              <w:rPr>
                <w:rFonts w:hint="default" w:eastAsia="Times New Roman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- Nêu được suy nghĩ, tình cảm, trách nhiệm và hành động của bản thân trước vấn đề đặt ra từ văn bản.</w:t>
            </w:r>
          </w:p>
        </w:tc>
      </w:tr>
      <w:tr w14:paraId="3BE8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atLeast"/>
        </w:trPr>
        <w:tc>
          <w:tcPr>
            <w:tcW w:w="631" w:type="dxa"/>
          </w:tcPr>
          <w:p w14:paraId="31F13052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782" w:type="dxa"/>
          </w:tcPr>
          <w:p w14:paraId="0CD7870B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Viết</w:t>
            </w:r>
          </w:p>
        </w:tc>
        <w:tc>
          <w:tcPr>
            <w:tcW w:w="1062" w:type="dxa"/>
          </w:tcPr>
          <w:p w14:paraId="43646EE3">
            <w:pPr>
              <w:spacing w:after="0" w:line="240" w:lineRule="auto"/>
              <w:jc w:val="both"/>
              <w:rPr>
                <w:rFonts w:hint="default"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 xml:space="preserve">Viết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bài văn phân tích đoạn trích tác phẩm truyện</w:t>
            </w:r>
          </w:p>
        </w:tc>
        <w:tc>
          <w:tcPr>
            <w:tcW w:w="7404" w:type="dxa"/>
          </w:tcPr>
          <w:p w14:paraId="7EFED5A6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Nhận biết: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PMingLiU"/>
                <w:sz w:val="28"/>
                <w:szCs w:val="28"/>
              </w:rPr>
              <w:t>n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hận biết được yêu cầu của đề về kiểu </w:t>
            </w:r>
            <w:r>
              <w:rPr>
                <w:rFonts w:hint="default" w:eastAsia="PMingLiU"/>
                <w:sz w:val="28"/>
                <w:szCs w:val="28"/>
                <w:lang w:val="en-US"/>
              </w:rPr>
              <w:t>bài</w:t>
            </w:r>
            <w:r>
              <w:rPr>
                <w:rFonts w:eastAsia="PMingLiU"/>
                <w:sz w:val="28"/>
                <w:szCs w:val="28"/>
              </w:rPr>
              <w:t xml:space="preserve">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phân tích một đoạn trích tác phẩm truyện</w:t>
            </w:r>
            <w:r>
              <w:rPr>
                <w:rFonts w:eastAsia="PMingLiU"/>
                <w:sz w:val="28"/>
                <w:szCs w:val="28"/>
              </w:rPr>
              <w:t>, bài viết có bố cục 3 phần</w:t>
            </w:r>
            <w:r>
              <w:rPr>
                <w:rFonts w:eastAsia="PMingLiU"/>
                <w:sz w:val="28"/>
                <w:szCs w:val="28"/>
                <w:lang w:val="vi-VN"/>
              </w:rPr>
              <w:t>.</w:t>
            </w:r>
          </w:p>
          <w:p w14:paraId="4FFA9A26">
            <w:pPr>
              <w:spacing w:after="0" w:line="240" w:lineRule="auto"/>
              <w:jc w:val="both"/>
              <w:rPr>
                <w:rFonts w:eastAsia="PMingLiU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Thông hiểu: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biết dùng từ ngữ, câu văn đảm bảo ngữ pháp để </w:t>
            </w:r>
            <w:r>
              <w:rPr>
                <w:rFonts w:hint="default"/>
                <w:sz w:val="28"/>
                <w:szCs w:val="28"/>
                <w:lang w:val="en-US"/>
              </w:rPr>
              <w:t>phân tích đoạn trích văn học</w:t>
            </w:r>
            <w:r>
              <w:rPr>
                <w:sz w:val="28"/>
                <w:szCs w:val="28"/>
              </w:rPr>
              <w:t>.</w:t>
            </w:r>
          </w:p>
          <w:p w14:paraId="2EFFC7ED">
            <w:pPr>
              <w:spacing w:after="0" w:line="240" w:lineRule="auto"/>
              <w:jc w:val="both"/>
              <w:rPr>
                <w:rFonts w:hint="default" w:eastAsia="PMingLiU"/>
                <w:sz w:val="28"/>
                <w:szCs w:val="28"/>
                <w:lang w:val="en-US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Vận dụng: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PMingLiU"/>
                <w:sz w:val="28"/>
                <w:szCs w:val="28"/>
              </w:rPr>
              <w:t>vận dụng các kĩ năng dùng từ, viết câu, các phương tiện liên kết, các kĩ năng l</w:t>
            </w:r>
            <w:r>
              <w:rPr>
                <w:rFonts w:eastAsia="PMingLiU"/>
                <w:sz w:val="28"/>
                <w:szCs w:val="28"/>
                <w:lang w:val="vi-VN"/>
              </w:rPr>
              <w:t>ập luận</w:t>
            </w:r>
            <w:r>
              <w:rPr>
                <w:rFonts w:hint="default" w:eastAsia="PMingLiU"/>
                <w:sz w:val="28"/>
                <w:szCs w:val="28"/>
                <w:lang w:val="en-US"/>
              </w:rPr>
              <w:t xml:space="preserve"> để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 </w:t>
            </w:r>
            <w:r>
              <w:rPr>
                <w:rFonts w:hint="default" w:eastAsia="PMingLiU"/>
                <w:sz w:val="28"/>
                <w:szCs w:val="28"/>
                <w:lang w:val="en-US"/>
              </w:rPr>
              <w:t>khai thác giá trị nội dung và nghệ thuật của đoạn trích</w:t>
            </w:r>
            <w:r>
              <w:rPr>
                <w:rFonts w:eastAsia="PMingLiU"/>
                <w:sz w:val="28"/>
                <w:szCs w:val="28"/>
                <w:lang w:val="vi-VN"/>
              </w:rPr>
              <w:t>;</w:t>
            </w:r>
            <w:r>
              <w:rPr>
                <w:rFonts w:hint="default" w:eastAsia="PMingLiU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ngôn ngữ trong sáng, giản dị; thể hiện </w:t>
            </w:r>
            <w:r>
              <w:rPr>
                <w:rFonts w:eastAsia="PMingLiU"/>
                <w:sz w:val="28"/>
                <w:szCs w:val="28"/>
              </w:rPr>
              <w:t xml:space="preserve">rõ 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được </w:t>
            </w:r>
            <w:r>
              <w:rPr>
                <w:rFonts w:hint="default"/>
                <w:sz w:val="28"/>
                <w:szCs w:val="28"/>
                <w:lang w:val="en-US"/>
              </w:rPr>
              <w:t>kĩ năng phân tích, thao tác phân tích đoạn trích truyện.</w:t>
            </w:r>
          </w:p>
          <w:p w14:paraId="4DDA290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Vận dụng cao:</w:t>
            </w:r>
            <w:r>
              <w:rPr>
                <w:rFonts w:eastAsia="PMingLiU"/>
                <w:sz w:val="28"/>
                <w:szCs w:val="28"/>
                <w:lang w:val="vi-VN"/>
              </w:rPr>
              <w:t xml:space="preserve"> sáng tạo về dùng từ, diễn đạt, lựa chọn</w:t>
            </w:r>
            <w:r>
              <w:rPr>
                <w:rFonts w:hint="default" w:eastAsia="PMingLiU"/>
                <w:sz w:val="28"/>
                <w:szCs w:val="28"/>
                <w:lang w:val="en-US"/>
              </w:rPr>
              <w:t xml:space="preserve"> từ ngữ, hình ảnh đặc sắc để phân tích, có sự trau chuốt trong cách diễn đạt</w:t>
            </w:r>
            <w:r>
              <w:rPr>
                <w:rFonts w:eastAsia="PMingLiU"/>
                <w:sz w:val="28"/>
                <w:szCs w:val="28"/>
                <w:lang w:val="vi-VN"/>
              </w:rPr>
              <w:t>.</w:t>
            </w:r>
          </w:p>
        </w:tc>
      </w:tr>
    </w:tbl>
    <w:p w14:paraId="69BED277">
      <w:pPr>
        <w:numPr>
          <w:ilvl w:val="0"/>
          <w:numId w:val="0"/>
        </w:numPr>
        <w:rPr>
          <w:rFonts w:hint="default" w:cs="Times New Roman"/>
          <w:i w:val="0"/>
          <w:iCs/>
          <w:sz w:val="24"/>
          <w:szCs w:val="24"/>
          <w:vertAlign w:val="baseline"/>
          <w:lang w:val="en-US"/>
        </w:rPr>
      </w:pPr>
    </w:p>
    <w:sectPr>
      <w:pgSz w:w="11907" w:h="16840"/>
      <w:pgMar w:top="1134" w:right="425" w:bottom="1134" w:left="127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3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5D8"/>
    <w:rsid w:val="000053C7"/>
    <w:rsid w:val="00006E8B"/>
    <w:rsid w:val="00011913"/>
    <w:rsid w:val="000317D8"/>
    <w:rsid w:val="000456B3"/>
    <w:rsid w:val="0007375A"/>
    <w:rsid w:val="00075BFC"/>
    <w:rsid w:val="00082065"/>
    <w:rsid w:val="0009295E"/>
    <w:rsid w:val="000A0A4E"/>
    <w:rsid w:val="000A0ED8"/>
    <w:rsid w:val="000B05EB"/>
    <w:rsid w:val="000D6C98"/>
    <w:rsid w:val="000F2721"/>
    <w:rsid w:val="00102B5F"/>
    <w:rsid w:val="00145882"/>
    <w:rsid w:val="001906B5"/>
    <w:rsid w:val="001F7C2B"/>
    <w:rsid w:val="00200BE7"/>
    <w:rsid w:val="00210F79"/>
    <w:rsid w:val="00211A23"/>
    <w:rsid w:val="00224B77"/>
    <w:rsid w:val="00232679"/>
    <w:rsid w:val="00247954"/>
    <w:rsid w:val="0025159D"/>
    <w:rsid w:val="00251C6D"/>
    <w:rsid w:val="00256CB9"/>
    <w:rsid w:val="0026427A"/>
    <w:rsid w:val="00270D51"/>
    <w:rsid w:val="002835AC"/>
    <w:rsid w:val="00285779"/>
    <w:rsid w:val="00292C40"/>
    <w:rsid w:val="002A2695"/>
    <w:rsid w:val="002A43B4"/>
    <w:rsid w:val="002B0D0E"/>
    <w:rsid w:val="002E27F3"/>
    <w:rsid w:val="00325E11"/>
    <w:rsid w:val="00357426"/>
    <w:rsid w:val="003A0E39"/>
    <w:rsid w:val="003A45B8"/>
    <w:rsid w:val="003B1192"/>
    <w:rsid w:val="003B2958"/>
    <w:rsid w:val="003D6DB1"/>
    <w:rsid w:val="003F6624"/>
    <w:rsid w:val="00412CE7"/>
    <w:rsid w:val="00415E10"/>
    <w:rsid w:val="00420D97"/>
    <w:rsid w:val="004237FD"/>
    <w:rsid w:val="00426CC4"/>
    <w:rsid w:val="00426ED6"/>
    <w:rsid w:val="00431AEC"/>
    <w:rsid w:val="0044334F"/>
    <w:rsid w:val="00452AB8"/>
    <w:rsid w:val="00454879"/>
    <w:rsid w:val="00484936"/>
    <w:rsid w:val="00491B0A"/>
    <w:rsid w:val="004D1C27"/>
    <w:rsid w:val="004D2BBC"/>
    <w:rsid w:val="004E08F3"/>
    <w:rsid w:val="004E5510"/>
    <w:rsid w:val="004E62A7"/>
    <w:rsid w:val="004F1470"/>
    <w:rsid w:val="004F22DC"/>
    <w:rsid w:val="00500821"/>
    <w:rsid w:val="005053D3"/>
    <w:rsid w:val="00511368"/>
    <w:rsid w:val="005649CA"/>
    <w:rsid w:val="00566F01"/>
    <w:rsid w:val="00573624"/>
    <w:rsid w:val="00574EB9"/>
    <w:rsid w:val="005A3886"/>
    <w:rsid w:val="005A43C6"/>
    <w:rsid w:val="005A4917"/>
    <w:rsid w:val="005B0E65"/>
    <w:rsid w:val="005D0561"/>
    <w:rsid w:val="00610AE2"/>
    <w:rsid w:val="006145D8"/>
    <w:rsid w:val="006350ED"/>
    <w:rsid w:val="00681984"/>
    <w:rsid w:val="006F42FC"/>
    <w:rsid w:val="00720FEA"/>
    <w:rsid w:val="007212BA"/>
    <w:rsid w:val="00723BF8"/>
    <w:rsid w:val="00732C59"/>
    <w:rsid w:val="00752817"/>
    <w:rsid w:val="007625EE"/>
    <w:rsid w:val="00766783"/>
    <w:rsid w:val="0076701F"/>
    <w:rsid w:val="00771602"/>
    <w:rsid w:val="0077213E"/>
    <w:rsid w:val="007837B7"/>
    <w:rsid w:val="007C58D7"/>
    <w:rsid w:val="007D696B"/>
    <w:rsid w:val="007E1356"/>
    <w:rsid w:val="007E24F5"/>
    <w:rsid w:val="0080514D"/>
    <w:rsid w:val="008060DC"/>
    <w:rsid w:val="0081296D"/>
    <w:rsid w:val="008202BF"/>
    <w:rsid w:val="008277A2"/>
    <w:rsid w:val="00877425"/>
    <w:rsid w:val="008C6F2D"/>
    <w:rsid w:val="008F635B"/>
    <w:rsid w:val="0090330D"/>
    <w:rsid w:val="00907595"/>
    <w:rsid w:val="009230C5"/>
    <w:rsid w:val="0093290D"/>
    <w:rsid w:val="00961FD6"/>
    <w:rsid w:val="00971388"/>
    <w:rsid w:val="00971876"/>
    <w:rsid w:val="00982C94"/>
    <w:rsid w:val="00995EC1"/>
    <w:rsid w:val="009974B9"/>
    <w:rsid w:val="009B587A"/>
    <w:rsid w:val="00A03C02"/>
    <w:rsid w:val="00A56745"/>
    <w:rsid w:val="00A7698F"/>
    <w:rsid w:val="00A95761"/>
    <w:rsid w:val="00AB0FDE"/>
    <w:rsid w:val="00AB40FF"/>
    <w:rsid w:val="00AC75D4"/>
    <w:rsid w:val="00AF453F"/>
    <w:rsid w:val="00B05A4B"/>
    <w:rsid w:val="00B15BC0"/>
    <w:rsid w:val="00B32FD3"/>
    <w:rsid w:val="00B34D66"/>
    <w:rsid w:val="00B64221"/>
    <w:rsid w:val="00B909F0"/>
    <w:rsid w:val="00B9182E"/>
    <w:rsid w:val="00B955F4"/>
    <w:rsid w:val="00BA6CE4"/>
    <w:rsid w:val="00BB6CBE"/>
    <w:rsid w:val="00BD3064"/>
    <w:rsid w:val="00C014EF"/>
    <w:rsid w:val="00C477C4"/>
    <w:rsid w:val="00C679FD"/>
    <w:rsid w:val="00C7240B"/>
    <w:rsid w:val="00C74627"/>
    <w:rsid w:val="00C92264"/>
    <w:rsid w:val="00CB0E34"/>
    <w:rsid w:val="00CC6656"/>
    <w:rsid w:val="00CD13CB"/>
    <w:rsid w:val="00D04394"/>
    <w:rsid w:val="00D20618"/>
    <w:rsid w:val="00D20AA1"/>
    <w:rsid w:val="00D24ACA"/>
    <w:rsid w:val="00D25247"/>
    <w:rsid w:val="00D51AC4"/>
    <w:rsid w:val="00D540E4"/>
    <w:rsid w:val="00D73495"/>
    <w:rsid w:val="00D74433"/>
    <w:rsid w:val="00D976DD"/>
    <w:rsid w:val="00DB32F5"/>
    <w:rsid w:val="00DC4E2E"/>
    <w:rsid w:val="00DE2934"/>
    <w:rsid w:val="00DE5C26"/>
    <w:rsid w:val="00E24A51"/>
    <w:rsid w:val="00E26473"/>
    <w:rsid w:val="00E3745F"/>
    <w:rsid w:val="00E67F29"/>
    <w:rsid w:val="00E85DF4"/>
    <w:rsid w:val="00E96117"/>
    <w:rsid w:val="00EA5648"/>
    <w:rsid w:val="00EB4D3F"/>
    <w:rsid w:val="00EC0B0F"/>
    <w:rsid w:val="00EC68AB"/>
    <w:rsid w:val="00ED41A8"/>
    <w:rsid w:val="00EE1900"/>
    <w:rsid w:val="00F06F17"/>
    <w:rsid w:val="00F5432E"/>
    <w:rsid w:val="00F70C9C"/>
    <w:rsid w:val="00F83A56"/>
    <w:rsid w:val="00F94672"/>
    <w:rsid w:val="00FA0E75"/>
    <w:rsid w:val="00FA7DD0"/>
    <w:rsid w:val="00FB6478"/>
    <w:rsid w:val="00FF1148"/>
    <w:rsid w:val="00FF400F"/>
    <w:rsid w:val="015F6254"/>
    <w:rsid w:val="05B11580"/>
    <w:rsid w:val="06654509"/>
    <w:rsid w:val="066831DF"/>
    <w:rsid w:val="073935E8"/>
    <w:rsid w:val="08B66A31"/>
    <w:rsid w:val="08E658E7"/>
    <w:rsid w:val="0BC16261"/>
    <w:rsid w:val="0CE047D1"/>
    <w:rsid w:val="0E5B7094"/>
    <w:rsid w:val="0F4C69EA"/>
    <w:rsid w:val="11EE1D9C"/>
    <w:rsid w:val="13194222"/>
    <w:rsid w:val="134420EB"/>
    <w:rsid w:val="14295230"/>
    <w:rsid w:val="14DF612F"/>
    <w:rsid w:val="15142B24"/>
    <w:rsid w:val="15347E7E"/>
    <w:rsid w:val="15427C8B"/>
    <w:rsid w:val="174153F2"/>
    <w:rsid w:val="175A61DD"/>
    <w:rsid w:val="182E577C"/>
    <w:rsid w:val="1A215FA3"/>
    <w:rsid w:val="20E35E00"/>
    <w:rsid w:val="216D72AB"/>
    <w:rsid w:val="22AE36AD"/>
    <w:rsid w:val="24881247"/>
    <w:rsid w:val="24A02C85"/>
    <w:rsid w:val="27BF73C5"/>
    <w:rsid w:val="29703269"/>
    <w:rsid w:val="29893F42"/>
    <w:rsid w:val="2CFB555C"/>
    <w:rsid w:val="2CFB664E"/>
    <w:rsid w:val="2D4C7E3F"/>
    <w:rsid w:val="2DA72FFA"/>
    <w:rsid w:val="2DEA775F"/>
    <w:rsid w:val="2E231FC3"/>
    <w:rsid w:val="30506B65"/>
    <w:rsid w:val="33DE698B"/>
    <w:rsid w:val="35926DC9"/>
    <w:rsid w:val="37EB7E98"/>
    <w:rsid w:val="38A0009E"/>
    <w:rsid w:val="3A380074"/>
    <w:rsid w:val="3BD70CAB"/>
    <w:rsid w:val="3C0D6632"/>
    <w:rsid w:val="3CAA6365"/>
    <w:rsid w:val="3D832D5E"/>
    <w:rsid w:val="40640B58"/>
    <w:rsid w:val="421632D1"/>
    <w:rsid w:val="42EE4C8A"/>
    <w:rsid w:val="452B6E0C"/>
    <w:rsid w:val="46403619"/>
    <w:rsid w:val="482B34F2"/>
    <w:rsid w:val="49955D76"/>
    <w:rsid w:val="49C631B2"/>
    <w:rsid w:val="4B0C67B3"/>
    <w:rsid w:val="4BD94717"/>
    <w:rsid w:val="4EEB60A3"/>
    <w:rsid w:val="4F7D08F7"/>
    <w:rsid w:val="501B6DD1"/>
    <w:rsid w:val="506A47A1"/>
    <w:rsid w:val="535D7C11"/>
    <w:rsid w:val="564765C0"/>
    <w:rsid w:val="58316C8B"/>
    <w:rsid w:val="5B5A1360"/>
    <w:rsid w:val="5E4246E0"/>
    <w:rsid w:val="5FEA1AD9"/>
    <w:rsid w:val="60E70392"/>
    <w:rsid w:val="613B56E6"/>
    <w:rsid w:val="624C4995"/>
    <w:rsid w:val="6437077B"/>
    <w:rsid w:val="647F1D49"/>
    <w:rsid w:val="69273C51"/>
    <w:rsid w:val="6A0834E6"/>
    <w:rsid w:val="6BE7786E"/>
    <w:rsid w:val="6CEF04AC"/>
    <w:rsid w:val="6DCA4893"/>
    <w:rsid w:val="6FAF58DA"/>
    <w:rsid w:val="71964031"/>
    <w:rsid w:val="71E24D62"/>
    <w:rsid w:val="729C44D5"/>
    <w:rsid w:val="73254C4A"/>
    <w:rsid w:val="74481E55"/>
    <w:rsid w:val="74EA7555"/>
    <w:rsid w:val="75486F15"/>
    <w:rsid w:val="75CB426A"/>
    <w:rsid w:val="78AB7B65"/>
    <w:rsid w:val="78AD4288"/>
    <w:rsid w:val="7A444689"/>
    <w:rsid w:val="7ACF261B"/>
    <w:rsid w:val="7B375F7C"/>
    <w:rsid w:val="7B831833"/>
    <w:rsid w:val="7D3B0CD1"/>
    <w:rsid w:val="7D3B1195"/>
    <w:rsid w:val="7D964715"/>
    <w:rsid w:val="7E8B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paragraph" w:styleId="3">
    <w:name w:val="heading 3"/>
    <w:basedOn w:val="1"/>
    <w:next w:val="1"/>
    <w:link w:val="16"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qFormat/>
    <w:uiPriority w:val="20"/>
    <w:rPr>
      <w:i/>
      <w:iCs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Normal (Web)"/>
    <w:basedOn w:val="1"/>
    <w:link w:val="13"/>
    <w:unhideWhenUsed/>
    <w:qFormat/>
    <w:uiPriority w:val="99"/>
    <w:pPr>
      <w:spacing w:before="100" w:beforeAutospacing="1" w:after="100" w:afterAutospacing="1"/>
    </w:pPr>
    <w:rPr>
      <w:lang w:val="vi-VN" w:eastAsia="vi-VN"/>
    </w:rPr>
  </w:style>
  <w:style w:type="character" w:styleId="10">
    <w:name w:val="Strong"/>
    <w:qFormat/>
    <w:uiPriority w:val="22"/>
    <w:rPr>
      <w:b/>
      <w:bCs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Normal (Web) Char"/>
    <w:link w:val="9"/>
    <w:qFormat/>
    <w:locked/>
    <w:uiPriority w:val="99"/>
    <w:rPr>
      <w:rFonts w:eastAsia="Times New Roman" w:cs="Times New Roman"/>
      <w:sz w:val="24"/>
      <w:szCs w:val="24"/>
      <w:lang w:val="vi-VN" w:eastAsia="vi-VN"/>
    </w:rPr>
  </w:style>
  <w:style w:type="paragraph" w:styleId="14">
    <w:name w:val="No Spacing"/>
    <w:qFormat/>
    <w:uiPriority w:val="1"/>
    <w:pPr>
      <w:spacing w:before="0" w:after="0" w:line="240" w:lineRule="auto"/>
    </w:pPr>
    <w:rPr>
      <w:rFonts w:ascii="Calibri" w:hAnsi="Calibri" w:eastAsia="Calibri" w:cs="Times New Roman"/>
      <w:color w:val="44546A"/>
      <w:sz w:val="20"/>
      <w:szCs w:val="20"/>
      <w:lang w:val="en-US" w:eastAsia="en-US" w:bidi="ar-SA"/>
    </w:rPr>
  </w:style>
  <w:style w:type="character" w:customStyle="1" w:styleId="15">
    <w:name w:val="Heading 2 Char"/>
    <w:basedOn w:val="4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Cs w:val="26"/>
    </w:rPr>
  </w:style>
  <w:style w:type="character" w:customStyle="1" w:styleId="16">
    <w:name w:val="Heading 3 Char"/>
    <w:basedOn w:val="4"/>
    <w:link w:val="3"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17">
    <w:name w:val="Header Char"/>
    <w:basedOn w:val="4"/>
    <w:link w:val="8"/>
    <w:qFormat/>
    <w:uiPriority w:val="99"/>
    <w:rPr>
      <w:rFonts w:eastAsia="Times New Roman" w:cs="Times New Roman"/>
      <w:sz w:val="24"/>
      <w:szCs w:val="24"/>
    </w:rPr>
  </w:style>
  <w:style w:type="character" w:customStyle="1" w:styleId="18">
    <w:name w:val="Footer Char"/>
    <w:basedOn w:val="4"/>
    <w:link w:val="7"/>
    <w:qFormat/>
    <w:uiPriority w:val="99"/>
    <w:rPr>
      <w:rFonts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511</Words>
  <Characters>2913</Characters>
  <Lines>24</Lines>
  <Paragraphs>6</Paragraphs>
  <TotalTime>1</TotalTime>
  <ScaleCrop>false</ScaleCrop>
  <LinksUpToDate>false</LinksUpToDate>
  <CharactersWithSpaces>3418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2023-12-21T16:12:00Z</dcterms:created>
  <dc:creator>Admin</dc:creator>
  <cp:lastModifiedBy>Thị Thuỳ Dương Khương</cp:lastModifiedBy>
  <dcterms:modified xsi:type="dcterms:W3CDTF">2024-12-26T08:20:45Z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D7CB690FCB114E9291AAA5D1EC7C787B_12</vt:lpwstr>
  </property>
</Properties>
</file>